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9F3CA4" w:rsidRPr="00B06E95" w:rsidRDefault="000A5C04" w:rsidP="000A5C04">
      <w:pPr>
        <w:pStyle w:val="DefaultText2"/>
        <w:rPr>
          <w:b/>
          <w:sz w:val="22"/>
          <w:szCs w:val="22"/>
          <w:lang w:val="ro-RO"/>
        </w:rPr>
      </w:pPr>
      <w:r w:rsidRPr="00B06E95">
        <w:rPr>
          <w:sz w:val="22"/>
          <w:szCs w:val="22"/>
        </w:rPr>
        <w:t xml:space="preserve">  </w:t>
      </w:r>
      <w:r w:rsidR="006117ED" w:rsidRPr="00B06E95">
        <w:rPr>
          <w:sz w:val="22"/>
          <w:szCs w:val="22"/>
        </w:rPr>
        <w:t xml:space="preserve">                                                        </w:t>
      </w:r>
      <w:r w:rsidR="00D76DA9">
        <w:rPr>
          <w:sz w:val="22"/>
          <w:szCs w:val="22"/>
        </w:rPr>
        <w:t xml:space="preserve">     </w:t>
      </w:r>
      <w:r w:rsidR="006117ED" w:rsidRPr="00B06E95">
        <w:rPr>
          <w:sz w:val="22"/>
          <w:szCs w:val="22"/>
        </w:rPr>
        <w:t xml:space="preserve">   </w:t>
      </w:r>
      <w:r w:rsidRPr="00B06E95">
        <w:rPr>
          <w:sz w:val="22"/>
          <w:szCs w:val="22"/>
        </w:rPr>
        <w:t xml:space="preserve"> </w:t>
      </w:r>
      <w:r w:rsidR="009F3CA4" w:rsidRPr="00B06E95">
        <w:rPr>
          <w:b/>
          <w:sz w:val="22"/>
          <w:szCs w:val="22"/>
          <w:lang w:val="ro-RO"/>
        </w:rPr>
        <w:t>Contract de servicii</w:t>
      </w:r>
    </w:p>
    <w:p w:rsidR="00973332" w:rsidRPr="00B06E95" w:rsidRDefault="00973332" w:rsidP="00A07E19">
      <w:pPr>
        <w:jc w:val="both"/>
        <w:rPr>
          <w:b/>
          <w:sz w:val="22"/>
          <w:szCs w:val="22"/>
        </w:rPr>
      </w:pPr>
    </w:p>
    <w:p w:rsidR="00A07E19" w:rsidRPr="00B06E95" w:rsidRDefault="00973332" w:rsidP="00973332">
      <w:pPr>
        <w:jc w:val="both"/>
        <w:rPr>
          <w:b/>
          <w:sz w:val="22"/>
          <w:szCs w:val="22"/>
        </w:rPr>
      </w:pPr>
      <w:r w:rsidRPr="00B06E95">
        <w:rPr>
          <w:b/>
          <w:sz w:val="22"/>
          <w:szCs w:val="22"/>
        </w:rPr>
        <w:t>Municipiului Piatra Neamţ</w:t>
      </w:r>
      <w:r w:rsidR="00A07E19" w:rsidRPr="00B06E95">
        <w:rPr>
          <w:b/>
          <w:sz w:val="22"/>
          <w:szCs w:val="22"/>
        </w:rPr>
        <w:t xml:space="preserve">                                                         </w:t>
      </w:r>
      <w:r w:rsidRPr="00B06E95">
        <w:rPr>
          <w:b/>
          <w:sz w:val="22"/>
          <w:szCs w:val="22"/>
        </w:rPr>
        <w:t xml:space="preserve">        </w:t>
      </w:r>
      <w:r w:rsidR="00B7132C" w:rsidRPr="00B06E95">
        <w:rPr>
          <w:b/>
          <w:sz w:val="22"/>
          <w:szCs w:val="22"/>
        </w:rPr>
        <w:t>S.C.            S.R.L.</w:t>
      </w:r>
      <w:r w:rsidR="00A07E19" w:rsidRPr="00B06E95">
        <w:rPr>
          <w:b/>
          <w:sz w:val="22"/>
          <w:szCs w:val="22"/>
        </w:rPr>
        <w:t xml:space="preserve">                           </w:t>
      </w:r>
      <w:r w:rsidR="00A07E19" w:rsidRPr="00B06E95">
        <w:rPr>
          <w:b/>
          <w:sz w:val="22"/>
          <w:szCs w:val="22"/>
        </w:rPr>
        <w:tab/>
        <w:t xml:space="preserve">                         </w:t>
      </w:r>
      <w:r w:rsidRPr="00B06E95">
        <w:rPr>
          <w:b/>
          <w:sz w:val="22"/>
          <w:szCs w:val="22"/>
        </w:rPr>
        <w:t xml:space="preserve">                     </w:t>
      </w:r>
      <w:r w:rsidR="000A5C04" w:rsidRPr="00B06E95">
        <w:rPr>
          <w:b/>
          <w:sz w:val="22"/>
          <w:szCs w:val="22"/>
          <w:lang w:val="ro-RO"/>
        </w:rPr>
        <w:t>Nr________/____</w:t>
      </w:r>
      <w:r w:rsidR="00A07E19" w:rsidRPr="00B06E95">
        <w:rPr>
          <w:b/>
          <w:sz w:val="22"/>
          <w:szCs w:val="22"/>
          <w:lang w:val="ro-RO"/>
        </w:rPr>
        <w:t>.</w:t>
      </w:r>
      <w:r w:rsidR="00D76DA9">
        <w:rPr>
          <w:b/>
          <w:sz w:val="22"/>
          <w:szCs w:val="22"/>
          <w:lang w:val="ro-RO"/>
        </w:rPr>
        <w:t>10</w:t>
      </w:r>
      <w:r w:rsidR="00A07E19" w:rsidRPr="00B06E95">
        <w:rPr>
          <w:b/>
          <w:sz w:val="22"/>
          <w:szCs w:val="22"/>
          <w:lang w:val="ro-RO"/>
        </w:rPr>
        <w:t>.</w:t>
      </w:r>
      <w:r w:rsidR="000A5C04" w:rsidRPr="00B06E95">
        <w:rPr>
          <w:b/>
          <w:sz w:val="22"/>
          <w:szCs w:val="22"/>
          <w:lang w:val="ro-RO"/>
        </w:rPr>
        <w:t>201</w:t>
      </w:r>
      <w:r w:rsidR="00B7132C" w:rsidRPr="00B06E95">
        <w:rPr>
          <w:b/>
          <w:sz w:val="22"/>
          <w:szCs w:val="22"/>
          <w:lang w:val="ro-RO"/>
        </w:rPr>
        <w:t>5</w:t>
      </w:r>
      <w:r w:rsidR="00A07E19" w:rsidRPr="00B06E95">
        <w:rPr>
          <w:b/>
          <w:sz w:val="22"/>
          <w:szCs w:val="22"/>
          <w:lang w:val="ro-RO"/>
        </w:rPr>
        <w:t xml:space="preserve">                                                                   Nr________/____.</w:t>
      </w:r>
      <w:r w:rsidR="00D76DA9">
        <w:rPr>
          <w:b/>
          <w:sz w:val="22"/>
          <w:szCs w:val="22"/>
          <w:lang w:val="ro-RO"/>
        </w:rPr>
        <w:t>10</w:t>
      </w:r>
      <w:r w:rsidR="00A07E19" w:rsidRPr="00B06E95">
        <w:rPr>
          <w:b/>
          <w:sz w:val="22"/>
          <w:szCs w:val="22"/>
          <w:lang w:val="ro-RO"/>
        </w:rPr>
        <w:t>.201</w:t>
      </w:r>
      <w:r w:rsidR="00B7132C" w:rsidRPr="00B06E95">
        <w:rPr>
          <w:b/>
          <w:sz w:val="22"/>
          <w:szCs w:val="22"/>
          <w:lang w:val="ro-RO"/>
        </w:rPr>
        <w:t>5</w:t>
      </w:r>
    </w:p>
    <w:p w:rsidR="009F3CA4" w:rsidRPr="00B06E95" w:rsidRDefault="009F3CA4" w:rsidP="00A07E19">
      <w:pPr>
        <w:pStyle w:val="DefaultText"/>
        <w:jc w:val="both"/>
        <w:rPr>
          <w:b/>
          <w:sz w:val="22"/>
          <w:szCs w:val="22"/>
          <w:lang w:val="ro-RO"/>
        </w:rPr>
      </w:pPr>
    </w:p>
    <w:p w:rsidR="009F3CA4" w:rsidRPr="00B06E95" w:rsidRDefault="009F3CA4" w:rsidP="009F3CA4">
      <w:pPr>
        <w:pStyle w:val="DefaultText"/>
        <w:jc w:val="both"/>
        <w:rPr>
          <w:b/>
          <w:sz w:val="22"/>
          <w:szCs w:val="22"/>
          <w:lang w:val="ro-RO"/>
        </w:rPr>
      </w:pPr>
      <w:r w:rsidRPr="00B06E95">
        <w:rPr>
          <w:b/>
          <w:sz w:val="22"/>
          <w:szCs w:val="22"/>
          <w:lang w:val="ro-RO"/>
        </w:rPr>
        <w:t>1. Părţile contractante</w:t>
      </w:r>
    </w:p>
    <w:p w:rsidR="009F3CA4" w:rsidRPr="00B06E95" w:rsidRDefault="009F3CA4" w:rsidP="000A5C04">
      <w:pPr>
        <w:ind w:firstLine="900"/>
        <w:jc w:val="both"/>
        <w:rPr>
          <w:sz w:val="22"/>
          <w:szCs w:val="22"/>
          <w:lang w:val="ro-RO"/>
        </w:rPr>
      </w:pPr>
      <w:r w:rsidRPr="00B06E95">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B06E95">
        <w:rPr>
          <w:color w:val="FF0000"/>
          <w:sz w:val="22"/>
          <w:szCs w:val="22"/>
          <w:lang w:val="ro-RO"/>
        </w:rPr>
        <w:t xml:space="preserve"> </w:t>
      </w:r>
      <w:r w:rsidRPr="00B06E95">
        <w:rPr>
          <w:sz w:val="22"/>
          <w:szCs w:val="22"/>
          <w:lang w:val="ro-RO"/>
        </w:rPr>
        <w:t xml:space="preserve">s-a încheiat prezentul contract de prestare de servicii, </w:t>
      </w:r>
    </w:p>
    <w:p w:rsidR="009F3CA4" w:rsidRPr="00B06E95" w:rsidRDefault="009F3CA4" w:rsidP="000A5C04">
      <w:pPr>
        <w:ind w:firstLine="900"/>
        <w:rPr>
          <w:sz w:val="22"/>
          <w:szCs w:val="22"/>
          <w:lang w:val="ro-RO"/>
        </w:rPr>
      </w:pPr>
      <w:r w:rsidRPr="00B06E95">
        <w:rPr>
          <w:b/>
          <w:sz w:val="22"/>
          <w:szCs w:val="22"/>
          <w:lang w:val="ro-RO"/>
        </w:rPr>
        <w:t>între</w:t>
      </w:r>
    </w:p>
    <w:p w:rsidR="00064A31" w:rsidRPr="00B06E95" w:rsidRDefault="009F3CA4" w:rsidP="00064A31">
      <w:pPr>
        <w:autoSpaceDE w:val="0"/>
        <w:rPr>
          <w:color w:val="000000"/>
          <w:sz w:val="22"/>
          <w:szCs w:val="22"/>
          <w:lang w:val="ro-RO"/>
        </w:rPr>
      </w:pPr>
      <w:r w:rsidRPr="00B06E95">
        <w:rPr>
          <w:b/>
          <w:sz w:val="22"/>
          <w:szCs w:val="22"/>
        </w:rPr>
        <w:t>Municipiul Piatra Neamt</w:t>
      </w:r>
      <w:r w:rsidRPr="00B06E95">
        <w:rPr>
          <w:sz w:val="22"/>
          <w:szCs w:val="22"/>
        </w:rPr>
        <w:t xml:space="preserve"> , adresa sediului Piatra Neamt, Strada Stefan Cel Mare, nr. 6-8, jud. Neamt,  telefon 0233/218991, fax 0233/215374, cod fiscal 2612790, cont RO</w:t>
      </w:r>
      <w:r w:rsidR="00064A31" w:rsidRPr="00B06E95">
        <w:rPr>
          <w:sz w:val="22"/>
          <w:szCs w:val="22"/>
        </w:rPr>
        <w:t xml:space="preserve">     </w:t>
      </w:r>
      <w:r w:rsidRPr="00B06E95">
        <w:rPr>
          <w:sz w:val="22"/>
          <w:szCs w:val="22"/>
        </w:rPr>
        <w:t>TREZ</w:t>
      </w:r>
      <w:r w:rsidR="00064A31" w:rsidRPr="00B06E95">
        <w:rPr>
          <w:sz w:val="22"/>
          <w:szCs w:val="22"/>
        </w:rPr>
        <w:t xml:space="preserve">                    </w:t>
      </w:r>
      <w:r w:rsidR="00973332" w:rsidRPr="00B06E95">
        <w:rPr>
          <w:sz w:val="22"/>
          <w:szCs w:val="22"/>
        </w:rPr>
        <w:t xml:space="preserve"> deschis la Trezoreria Municipiului Piatra Neamt</w:t>
      </w:r>
      <w:r w:rsidRPr="00B06E95">
        <w:rPr>
          <w:sz w:val="22"/>
          <w:szCs w:val="22"/>
        </w:rPr>
        <w:t xml:space="preserve">, </w:t>
      </w:r>
      <w:r w:rsidR="00064A31" w:rsidRPr="00B06E95">
        <w:rPr>
          <w:color w:val="000000"/>
          <w:sz w:val="22"/>
          <w:szCs w:val="22"/>
          <w:lang w:val="ro-RO"/>
        </w:rPr>
        <w:t>reprezentată prin p. Primar,</w:t>
      </w:r>
      <w:r w:rsidR="00064A31" w:rsidRPr="00B06E95">
        <w:rPr>
          <w:b/>
          <w:color w:val="000000"/>
          <w:sz w:val="22"/>
          <w:szCs w:val="22"/>
          <w:lang w:val="ro-RO"/>
        </w:rPr>
        <w:t xml:space="preserve"> </w:t>
      </w:r>
      <w:r w:rsidR="00973332" w:rsidRPr="00B06E95">
        <w:rPr>
          <w:b/>
          <w:color w:val="000000"/>
          <w:sz w:val="22"/>
          <w:szCs w:val="22"/>
          <w:lang w:val="ro-RO"/>
        </w:rPr>
        <w:t>V</w:t>
      </w:r>
      <w:r w:rsidR="00064A31" w:rsidRPr="00B06E95">
        <w:rPr>
          <w:b/>
          <w:color w:val="000000"/>
          <w:sz w:val="22"/>
          <w:szCs w:val="22"/>
          <w:lang w:val="ro-RO"/>
        </w:rPr>
        <w:t xml:space="preserve">iceprimar desemnat - </w:t>
      </w:r>
      <w:r w:rsidR="00064A31" w:rsidRPr="00B06E95">
        <w:rPr>
          <w:color w:val="000000"/>
          <w:sz w:val="22"/>
          <w:szCs w:val="22"/>
          <w:lang w:val="ro-RO"/>
        </w:rPr>
        <w:t xml:space="preserve"> dl.</w:t>
      </w:r>
      <w:r w:rsidR="00064A31" w:rsidRPr="00B06E95">
        <w:rPr>
          <w:b/>
          <w:color w:val="000000"/>
          <w:sz w:val="22"/>
          <w:szCs w:val="22"/>
          <w:lang w:val="ro-RO"/>
        </w:rPr>
        <w:t xml:space="preserve"> Dragoș Chitic,</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B06E95" w:rsidRDefault="00064A31" w:rsidP="00064A31">
      <w:pPr>
        <w:autoSpaceDE w:val="0"/>
        <w:jc w:val="both"/>
        <w:rPr>
          <w:color w:val="000000"/>
          <w:sz w:val="22"/>
          <w:szCs w:val="22"/>
          <w:lang w:val="ro-RO"/>
        </w:rPr>
      </w:pPr>
      <w:r w:rsidRPr="00B06E95">
        <w:rPr>
          <w:color w:val="000000"/>
          <w:sz w:val="22"/>
          <w:szCs w:val="22"/>
          <w:lang w:val="ro-RO"/>
        </w:rPr>
        <w:t>şi</w:t>
      </w:r>
    </w:p>
    <w:p w:rsidR="00A07E19" w:rsidRPr="00B06E95" w:rsidRDefault="00064A31" w:rsidP="00064A31">
      <w:pPr>
        <w:tabs>
          <w:tab w:val="left" w:pos="9358"/>
        </w:tabs>
        <w:ind w:right="1"/>
        <w:rPr>
          <w:sz w:val="22"/>
          <w:szCs w:val="22"/>
        </w:rPr>
      </w:pPr>
      <w:r w:rsidRPr="00B06E95">
        <w:rPr>
          <w:b/>
          <w:color w:val="000000"/>
          <w:sz w:val="22"/>
          <w:szCs w:val="22"/>
          <w:lang w:val="ro-RO"/>
        </w:rPr>
        <w:t>S.C</w:t>
      </w:r>
      <w:r w:rsidR="00B06E95" w:rsidRPr="00B06E95">
        <w:rPr>
          <w:b/>
          <w:color w:val="000000"/>
          <w:sz w:val="22"/>
          <w:szCs w:val="22"/>
          <w:lang w:val="ro-RO"/>
        </w:rPr>
        <w:t xml:space="preserve">                             </w:t>
      </w:r>
      <w:r w:rsidRPr="00B06E95">
        <w:rPr>
          <w:color w:val="000000"/>
          <w:sz w:val="22"/>
          <w:szCs w:val="22"/>
          <w:lang w:val="ro-RO"/>
        </w:rPr>
        <w:t xml:space="preserve">având sediul în                  , str.                , nr.    , jud    , cod poștal     , telefon / fax     </w:t>
      </w:r>
      <w:r w:rsidRPr="00B06E95">
        <w:rPr>
          <w:color w:val="000000"/>
          <w:sz w:val="22"/>
          <w:szCs w:val="22"/>
        </w:rPr>
        <w:t xml:space="preserve"> </w:t>
      </w:r>
      <w:r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Pr="00B06E95">
        <w:rPr>
          <w:color w:val="000000"/>
          <w:sz w:val="22"/>
          <w:szCs w:val="22"/>
          <w:lang w:val="ro-RO"/>
        </w:rPr>
        <w:t>, reprezentată prin</w:t>
      </w:r>
      <w:r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Pr="00B06E95">
        <w:rPr>
          <w:color w:val="000000"/>
          <w:sz w:val="22"/>
          <w:szCs w:val="22"/>
          <w:lang w:val="ro-RO"/>
        </w:rPr>
        <w:t xml:space="preserve">, </w:t>
      </w:r>
      <w:r w:rsidR="00A07E19" w:rsidRPr="00B06E95">
        <w:rPr>
          <w:b/>
          <w:sz w:val="22"/>
          <w:szCs w:val="22"/>
        </w:rPr>
        <w:t>in calitate de prestator</w:t>
      </w:r>
      <w:r w:rsidR="00A07E19" w:rsidRPr="00B06E95">
        <w:rPr>
          <w:sz w:val="22"/>
          <w:szCs w:val="22"/>
        </w:rPr>
        <w:t>,  pe de alta parte.</w:t>
      </w:r>
    </w:p>
    <w:p w:rsidR="009F3CA4" w:rsidRPr="00B06E95" w:rsidRDefault="009F3CA4" w:rsidP="009F3CA4">
      <w:pPr>
        <w:pStyle w:val="DefaultText"/>
        <w:jc w:val="both"/>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9F3CA4">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Pr="00B06E95" w:rsidRDefault="009F3CA4" w:rsidP="009F3CA4">
      <w:pPr>
        <w:pStyle w:val="DefaultText"/>
        <w:jc w:val="center"/>
        <w:rPr>
          <w:b/>
          <w:i/>
          <w:sz w:val="22"/>
          <w:szCs w:val="22"/>
          <w:lang w:val="it-IT"/>
        </w:rPr>
      </w:pPr>
      <w:r w:rsidRPr="00B06E95">
        <w:rPr>
          <w:b/>
          <w:i/>
          <w:sz w:val="22"/>
          <w:szCs w:val="22"/>
          <w:lang w:val="it-IT"/>
        </w:rPr>
        <w:t>Clauze obligatorii</w:t>
      </w: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B06E95" w:rsidRDefault="009F3CA4" w:rsidP="00D76DA9">
      <w:pPr>
        <w:autoSpaceDE w:val="0"/>
        <w:autoSpaceDN w:val="0"/>
        <w:adjustRightInd w:val="0"/>
        <w:rPr>
          <w:sz w:val="22"/>
          <w:szCs w:val="22"/>
          <w:lang w:val="it-IT"/>
        </w:rPr>
      </w:pPr>
      <w:r w:rsidRPr="00B06E95">
        <w:rPr>
          <w:sz w:val="22"/>
          <w:szCs w:val="22"/>
          <w:lang w:val="it-IT"/>
        </w:rPr>
        <w:t xml:space="preserve"> 4.1. - Prestatorul se obligă să presteze serviciile</w:t>
      </w:r>
      <w:r w:rsidR="00743048" w:rsidRPr="00B06E95">
        <w:rPr>
          <w:sz w:val="22"/>
          <w:szCs w:val="22"/>
        </w:rPr>
        <w:t xml:space="preserve"> </w:t>
      </w:r>
      <w:r w:rsidR="00E716A2" w:rsidRPr="00B06E95">
        <w:rPr>
          <w:sz w:val="22"/>
          <w:szCs w:val="22"/>
        </w:rPr>
        <w:t xml:space="preserve">de </w:t>
      </w:r>
      <w:r w:rsidR="00D76DA9" w:rsidRPr="00FA5B4B">
        <w:t xml:space="preserve">Imbunatatirea instalatiei de iluminat parcare subterana - Pasaj Curtea Domneasca - montare senzori de miscare, </w:t>
      </w:r>
      <w:r w:rsidR="00D76DA9" w:rsidRPr="00FA5B4B">
        <w:rPr>
          <w:rFonts w:eastAsia="Batang"/>
        </w:rPr>
        <w:t xml:space="preserve">Codul de clasificare C.P.V.: </w:t>
      </w:r>
      <w:r w:rsidR="00D76DA9" w:rsidRPr="00FA5B4B">
        <w:t>30237475-9 senzori electrici ( rev. 2 )</w:t>
      </w:r>
      <w:r w:rsidR="00D76DA9" w:rsidRPr="00FA5B4B">
        <w:rPr>
          <w:b/>
        </w:rPr>
        <w:t>,</w:t>
      </w:r>
      <w:r w:rsidR="00B34152">
        <w:t xml:space="preserve"> </w:t>
      </w:r>
      <w:r w:rsidRPr="00B06E95">
        <w:rPr>
          <w:sz w:val="22"/>
          <w:szCs w:val="22"/>
          <w:lang w:val="it-IT"/>
        </w:rPr>
        <w:t>în perioad</w:t>
      </w:r>
      <w:r w:rsidR="000B6EA4" w:rsidRPr="00B06E95">
        <w:rPr>
          <w:sz w:val="22"/>
          <w:szCs w:val="22"/>
          <w:lang w:val="it-IT"/>
        </w:rPr>
        <w:t>a</w:t>
      </w:r>
      <w:r w:rsidRPr="00B06E95">
        <w:rPr>
          <w:sz w:val="22"/>
          <w:szCs w:val="22"/>
          <w:lang w:val="it-IT"/>
        </w:rPr>
        <w:t xml:space="preserve"> convenit</w:t>
      </w:r>
      <w:r w:rsidR="000B6EA4" w:rsidRPr="00B06E95">
        <w:rPr>
          <w:sz w:val="22"/>
          <w:szCs w:val="22"/>
          <w:lang w:val="it-IT"/>
        </w:rPr>
        <w:t>ă</w:t>
      </w:r>
      <w:r w:rsidRPr="00B06E95">
        <w:rPr>
          <w:sz w:val="22"/>
          <w:szCs w:val="22"/>
          <w:lang w:val="it-IT"/>
        </w:rPr>
        <w:t xml:space="preserve"> şi în conformitate cu obligaţiile asumate prin prezentul contract</w:t>
      </w:r>
      <w:r w:rsidR="00177178" w:rsidRPr="00B06E95">
        <w:rPr>
          <w:sz w:val="22"/>
          <w:szCs w:val="22"/>
          <w:lang w:val="it-IT"/>
        </w:rPr>
        <w:t xml:space="preserve"> pentru preţul de </w:t>
      </w:r>
      <w:r w:rsidR="00E716A2" w:rsidRPr="00B06E95">
        <w:rPr>
          <w:b/>
          <w:sz w:val="22"/>
          <w:szCs w:val="22"/>
          <w:lang w:val="it-IT"/>
        </w:rPr>
        <w:t xml:space="preserve">      </w:t>
      </w:r>
      <w:r w:rsidR="000B6EA4" w:rsidRPr="00B06E95">
        <w:rPr>
          <w:b/>
          <w:sz w:val="22"/>
          <w:szCs w:val="22"/>
          <w:lang w:val="it-IT"/>
        </w:rPr>
        <w:t xml:space="preserve"> </w:t>
      </w:r>
      <w:r w:rsidR="00177178" w:rsidRPr="00B06E95">
        <w:rPr>
          <w:b/>
          <w:sz w:val="22"/>
          <w:szCs w:val="22"/>
          <w:lang w:val="it-IT"/>
        </w:rPr>
        <w:t>lei inclusiv TVA</w:t>
      </w:r>
      <w:r w:rsidR="00E716A2" w:rsidRPr="00B06E95">
        <w:rPr>
          <w:b/>
          <w:sz w:val="22"/>
          <w:szCs w:val="22"/>
          <w:lang w:val="it-IT"/>
        </w:rPr>
        <w:t>.</w:t>
      </w:r>
    </w:p>
    <w:p w:rsidR="00B34152" w:rsidRDefault="009F3CA4" w:rsidP="00AA4307">
      <w:pPr>
        <w:autoSpaceDE w:val="0"/>
        <w:autoSpaceDN w:val="0"/>
        <w:adjustRightInd w:val="0"/>
        <w:jc w:val="both"/>
      </w:pPr>
      <w:r w:rsidRPr="00B06E95">
        <w:rPr>
          <w:sz w:val="22"/>
          <w:szCs w:val="22"/>
          <w:lang w:val="it-IT"/>
        </w:rPr>
        <w:t xml:space="preserve"> 4.2. - Achizitorul se obligă să plătească prestatorului preţul </w:t>
      </w:r>
      <w:r w:rsidR="003B2BE8" w:rsidRPr="00B06E95">
        <w:rPr>
          <w:sz w:val="22"/>
          <w:szCs w:val="22"/>
          <w:lang w:val="it-IT"/>
        </w:rPr>
        <w:t xml:space="preserve">de </w:t>
      </w:r>
      <w:r w:rsidR="00AA4307" w:rsidRPr="00B06E95">
        <w:rPr>
          <w:sz w:val="22"/>
          <w:szCs w:val="22"/>
          <w:lang w:val="it-IT"/>
        </w:rPr>
        <w:t>_____</w:t>
      </w:r>
      <w:r w:rsidR="003B2BE8" w:rsidRPr="00B06E95">
        <w:rPr>
          <w:sz w:val="22"/>
          <w:szCs w:val="22"/>
          <w:lang w:val="it-IT"/>
        </w:rPr>
        <w:t xml:space="preserve"> lei inclusiv TVA, </w:t>
      </w:r>
      <w:r w:rsidRPr="00B06E95">
        <w:rPr>
          <w:sz w:val="22"/>
          <w:szCs w:val="22"/>
          <w:lang w:val="it-IT"/>
        </w:rPr>
        <w:t xml:space="preserve">convenit pentru îndeplinirea contractului de </w:t>
      </w:r>
      <w:r w:rsidR="00D76DA9" w:rsidRPr="00FA5B4B">
        <w:t xml:space="preserve">Imbunatatirea instalatiei de iluminat parcare subterana - Pasaj Curtea Domneasca - montare senzori de miscare, </w:t>
      </w:r>
      <w:r w:rsidR="00D76DA9" w:rsidRPr="00FA5B4B">
        <w:rPr>
          <w:rFonts w:eastAsia="Batang"/>
        </w:rPr>
        <w:t xml:space="preserve">Codul de clasificare C.P.V.: </w:t>
      </w:r>
      <w:r w:rsidR="00D76DA9" w:rsidRPr="00FA5B4B">
        <w:t>30237475-9 senzori electrici ( rev. 2 )</w:t>
      </w:r>
      <w:r w:rsidR="00D76DA9" w:rsidRPr="00FA5B4B">
        <w:rPr>
          <w:b/>
        </w:rPr>
        <w:t>,</w:t>
      </w:r>
      <w:r w:rsidR="00B34152">
        <w:t xml:space="preserve">  </w:t>
      </w:r>
    </w:p>
    <w:p w:rsidR="009F3CA4" w:rsidRPr="00B06E95" w:rsidRDefault="00C73937" w:rsidP="00AA4307">
      <w:pPr>
        <w:autoSpaceDE w:val="0"/>
        <w:autoSpaceDN w:val="0"/>
        <w:adjustRightInd w:val="0"/>
        <w:jc w:val="both"/>
        <w:rPr>
          <w:b/>
          <w:sz w:val="22"/>
          <w:szCs w:val="22"/>
          <w:lang w:val="it-IT"/>
        </w:rPr>
      </w:pPr>
      <w:r w:rsidRPr="00B06E95">
        <w:rPr>
          <w:rFonts w:eastAsia="Batang"/>
          <w:sz w:val="22"/>
          <w:szCs w:val="22"/>
        </w:rPr>
        <w:t>4.3</w:t>
      </w:r>
      <w:r w:rsidR="009F3CA4" w:rsidRPr="00B06E95">
        <w:rPr>
          <w:sz w:val="22"/>
          <w:szCs w:val="22"/>
          <w:lang w:val="it-IT"/>
        </w:rPr>
        <w:t>. - Preţul convenit pentru îndeplinirea contractului, respectiv preţul serviciilor prestate, plătibil prestatorului de către achizitor, este de</w:t>
      </w:r>
      <w:r w:rsidR="00A07E19" w:rsidRPr="00B06E95">
        <w:rPr>
          <w:sz w:val="22"/>
          <w:szCs w:val="22"/>
          <w:lang w:val="it-IT"/>
        </w:rPr>
        <w:t xml:space="preserve"> </w:t>
      </w:r>
      <w:r w:rsidR="00AA4307" w:rsidRPr="00B06E95">
        <w:rPr>
          <w:b/>
          <w:sz w:val="22"/>
          <w:szCs w:val="22"/>
          <w:lang w:val="it-IT"/>
        </w:rPr>
        <w:t>____</w:t>
      </w:r>
      <w:r w:rsidR="00A07E19" w:rsidRPr="00B06E95">
        <w:rPr>
          <w:b/>
          <w:sz w:val="22"/>
          <w:szCs w:val="22"/>
          <w:lang w:val="it-IT"/>
        </w:rPr>
        <w:t xml:space="preserve"> lei</w:t>
      </w:r>
      <w:r w:rsidR="009F3CA4" w:rsidRPr="00B06E95">
        <w:rPr>
          <w:sz w:val="22"/>
          <w:szCs w:val="22"/>
          <w:lang w:val="it-IT"/>
        </w:rPr>
        <w:t xml:space="preserve"> </w:t>
      </w:r>
      <w:r w:rsidR="009F3CA4" w:rsidRPr="00B06E95">
        <w:rPr>
          <w:b/>
          <w:sz w:val="22"/>
          <w:szCs w:val="22"/>
          <w:lang w:val="it-IT"/>
        </w:rPr>
        <w:t xml:space="preserve"> </w:t>
      </w:r>
      <w:r w:rsidR="00177178" w:rsidRPr="00B06E95">
        <w:rPr>
          <w:b/>
          <w:sz w:val="22"/>
          <w:szCs w:val="22"/>
          <w:lang w:val="it-IT"/>
        </w:rPr>
        <w:t>la care se adaugă</w:t>
      </w:r>
      <w:r w:rsidR="009F3CA4" w:rsidRPr="00B06E95">
        <w:rPr>
          <w:b/>
          <w:sz w:val="22"/>
          <w:szCs w:val="22"/>
          <w:lang w:val="it-IT"/>
        </w:rPr>
        <w:t xml:space="preserve"> T.V.A. </w:t>
      </w:r>
      <w:r w:rsidR="00A07E19" w:rsidRPr="00B06E95">
        <w:rPr>
          <w:b/>
          <w:sz w:val="22"/>
          <w:szCs w:val="22"/>
          <w:lang w:val="it-IT"/>
        </w:rPr>
        <w:t xml:space="preserve">de </w:t>
      </w:r>
      <w:r w:rsidR="00AA4307" w:rsidRPr="00B06E95">
        <w:rPr>
          <w:b/>
          <w:sz w:val="22"/>
          <w:szCs w:val="22"/>
          <w:lang w:val="it-IT"/>
        </w:rPr>
        <w:t>____</w:t>
      </w:r>
      <w:r w:rsidR="00A07E19" w:rsidRPr="00B06E95">
        <w:rPr>
          <w:b/>
          <w:sz w:val="22"/>
          <w:szCs w:val="22"/>
          <w:lang w:val="it-IT"/>
        </w:rPr>
        <w:t xml:space="preserve"> lei.</w:t>
      </w:r>
      <w:r w:rsidR="00E716A2" w:rsidRPr="00B06E95">
        <w:rPr>
          <w:b/>
          <w:sz w:val="22"/>
          <w:szCs w:val="22"/>
          <w:lang w:val="it-IT"/>
        </w:rPr>
        <w:t xml:space="preserve"> </w:t>
      </w:r>
    </w:p>
    <w:p w:rsidR="00B06E95" w:rsidRPr="00B06E95" w:rsidRDefault="00B06E95" w:rsidP="009F3CA4">
      <w:pPr>
        <w:pStyle w:val="DefaultText"/>
        <w:jc w:val="both"/>
        <w:rPr>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B06E95" w:rsidRDefault="006A6FC4" w:rsidP="00B34152">
      <w:pPr>
        <w:widowControl w:val="0"/>
        <w:suppressAutoHyphens/>
        <w:jc w:val="both"/>
        <w:rPr>
          <w:sz w:val="22"/>
          <w:szCs w:val="22"/>
        </w:rPr>
      </w:pPr>
      <w:r w:rsidRPr="00B06E95">
        <w:rPr>
          <w:sz w:val="22"/>
          <w:szCs w:val="22"/>
          <w:lang w:val="it-IT"/>
        </w:rPr>
        <w:t xml:space="preserve">5.1 – Durata prezentului contract </w:t>
      </w:r>
      <w:r w:rsidR="008D0D89" w:rsidRPr="00B06E95">
        <w:rPr>
          <w:sz w:val="22"/>
          <w:szCs w:val="22"/>
          <w:lang w:val="it-IT"/>
        </w:rPr>
        <w:t xml:space="preserve">este de </w:t>
      </w:r>
      <w:r w:rsidR="00B34152">
        <w:rPr>
          <w:sz w:val="22"/>
          <w:szCs w:val="22"/>
        </w:rPr>
        <w:t>____</w:t>
      </w:r>
      <w:r w:rsidR="00AA4307" w:rsidRPr="00B06E95">
        <w:rPr>
          <w:sz w:val="22"/>
          <w:szCs w:val="22"/>
        </w:rPr>
        <w:t xml:space="preserve"> zile de la data semnării contractului de servicii</w:t>
      </w:r>
      <w:r w:rsidR="00781DF4" w:rsidRPr="00B06E95">
        <w:rPr>
          <w:sz w:val="22"/>
          <w:szCs w:val="22"/>
        </w:rPr>
        <w:t>.</w:t>
      </w:r>
    </w:p>
    <w:p w:rsidR="00AA4307" w:rsidRPr="00B06E95" w:rsidRDefault="00AA4307" w:rsidP="00AA4307">
      <w:pPr>
        <w:widowControl w:val="0"/>
        <w:suppressAutoHyphens/>
        <w:jc w:val="both"/>
        <w:rPr>
          <w:sz w:val="22"/>
          <w:szCs w:val="22"/>
        </w:rPr>
      </w:pPr>
    </w:p>
    <w:p w:rsidR="006A6FC4" w:rsidRPr="00B06E95" w:rsidRDefault="006A6FC4" w:rsidP="00AA4307">
      <w:pPr>
        <w:pStyle w:val="DefaultText2"/>
        <w:jc w:val="both"/>
        <w:rPr>
          <w:b/>
          <w:sz w:val="22"/>
          <w:szCs w:val="22"/>
          <w:lang w:val="it-IT"/>
        </w:rPr>
      </w:pPr>
      <w:r w:rsidRPr="00B06E95">
        <w:rPr>
          <w:b/>
          <w:sz w:val="22"/>
          <w:szCs w:val="22"/>
          <w:lang w:val="it-IT"/>
        </w:rPr>
        <w:lastRenderedPageBreak/>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B06E95" w:rsidRDefault="009F3CA4" w:rsidP="00495A73">
      <w:pPr>
        <w:pStyle w:val="s4-wptoptable1"/>
        <w:tabs>
          <w:tab w:val="left" w:pos="1440"/>
        </w:tabs>
        <w:spacing w:before="0" w:beforeAutospacing="0" w:after="0" w:afterAutospacing="0"/>
        <w:jc w:val="both"/>
        <w:rPr>
          <w:bCs/>
          <w:sz w:val="22"/>
          <w:szCs w:val="22"/>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B06E95">
        <w:rPr>
          <w:bCs/>
          <w:sz w:val="22"/>
          <w:szCs w:val="22"/>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B06E95" w:rsidRDefault="003A77AB" w:rsidP="003A77AB">
      <w:pPr>
        <w:jc w:val="both"/>
        <w:rPr>
          <w:b/>
          <w:i/>
          <w:sz w:val="22"/>
          <w:szCs w:val="22"/>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B06E95">
        <w:rPr>
          <w:b/>
          <w:i/>
          <w:sz w:val="22"/>
          <w:szCs w:val="22"/>
        </w:rPr>
        <w:t xml:space="preserve">Achizitorul se obligă să plătească preţul către </w:t>
      </w:r>
      <w:r w:rsidR="001834CA" w:rsidRPr="00B06E95">
        <w:rPr>
          <w:b/>
          <w:i/>
          <w:sz w:val="22"/>
          <w:szCs w:val="22"/>
        </w:rPr>
        <w:t>prestator</w:t>
      </w:r>
      <w:r w:rsidRPr="00B06E95">
        <w:rPr>
          <w:b/>
          <w:i/>
          <w:sz w:val="22"/>
          <w:szCs w:val="22"/>
        </w:rPr>
        <w:t>,  cel târziu in termen de:</w:t>
      </w:r>
    </w:p>
    <w:p w:rsidR="003A77AB" w:rsidRPr="00B06E95" w:rsidRDefault="003A77AB" w:rsidP="003A77AB">
      <w:pPr>
        <w:jc w:val="both"/>
        <w:rPr>
          <w:b/>
          <w:sz w:val="22"/>
          <w:szCs w:val="22"/>
        </w:rPr>
      </w:pPr>
      <w:r w:rsidRPr="00B06E95">
        <w:rPr>
          <w:b/>
          <w:sz w:val="22"/>
          <w:szCs w:val="22"/>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B06E95" w:rsidRDefault="003A77AB" w:rsidP="00973332">
      <w:pPr>
        <w:autoSpaceDE w:val="0"/>
        <w:autoSpaceDN w:val="0"/>
        <w:adjustRightInd w:val="0"/>
        <w:jc w:val="both"/>
        <w:rPr>
          <w:sz w:val="22"/>
          <w:szCs w:val="22"/>
        </w:rPr>
      </w:pPr>
      <w:r w:rsidRPr="00B06E95">
        <w:rPr>
          <w:sz w:val="22"/>
          <w:szCs w:val="22"/>
          <w:lang w:val="it-IT"/>
        </w:rPr>
        <w:t xml:space="preserve">9.1 - </w:t>
      </w:r>
      <w:r w:rsidR="00973332" w:rsidRPr="00B06E95">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B06E95">
        <w:rPr>
          <w:sz w:val="22"/>
          <w:szCs w:val="22"/>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077FEF" w:rsidRPr="00B06E95" w:rsidRDefault="00077FEF" w:rsidP="002206F8">
      <w:pPr>
        <w:pStyle w:val="DefaultText"/>
        <w:jc w:val="center"/>
        <w:rPr>
          <w:b/>
          <w:i/>
          <w:sz w:val="22"/>
          <w:szCs w:val="22"/>
          <w:lang w:val="ro-RO"/>
        </w:rPr>
      </w:pPr>
    </w:p>
    <w:p w:rsidR="00333687" w:rsidRPr="00B06E95" w:rsidRDefault="009F3CA4" w:rsidP="009F3CA4">
      <w:pPr>
        <w:pStyle w:val="DefaultText"/>
        <w:jc w:val="both"/>
        <w:rPr>
          <w:b/>
          <w:i/>
          <w:sz w:val="22"/>
          <w:szCs w:val="22"/>
          <w:lang w:val="ro-RO"/>
        </w:rPr>
      </w:pPr>
      <w:r w:rsidRPr="00B06E95">
        <w:rPr>
          <w:b/>
          <w:i/>
          <w:sz w:val="22"/>
          <w:szCs w:val="22"/>
          <w:lang w:val="ro-RO"/>
        </w:rPr>
        <w:t>10. Garanţia de bună execuţie a contractului</w:t>
      </w:r>
      <w:r w:rsidR="00C73937" w:rsidRPr="00B06E95">
        <w:rPr>
          <w:b/>
          <w:i/>
          <w:sz w:val="22"/>
          <w:szCs w:val="22"/>
          <w:lang w:val="ro-RO"/>
        </w:rPr>
        <w:t xml:space="preserve"> </w:t>
      </w:r>
      <w:r w:rsidR="00264C31" w:rsidRPr="00B06E95">
        <w:rPr>
          <w:b/>
          <w:i/>
          <w:sz w:val="22"/>
          <w:szCs w:val="22"/>
          <w:lang w:val="ro-RO"/>
        </w:rPr>
        <w:t xml:space="preserve">- </w:t>
      </w:r>
      <w:r w:rsidR="0025575C" w:rsidRPr="00B06E95">
        <w:rPr>
          <w:b/>
          <w:i/>
          <w:sz w:val="22"/>
          <w:szCs w:val="22"/>
          <w:lang w:val="ro-RO"/>
        </w:rPr>
        <w:t xml:space="preserve"> </w:t>
      </w:r>
      <w:r w:rsidR="00B34152">
        <w:rPr>
          <w:b/>
          <w:i/>
          <w:sz w:val="22"/>
          <w:szCs w:val="22"/>
          <w:lang w:val="ro-RO"/>
        </w:rPr>
        <w:t>nesolicitata</w:t>
      </w:r>
    </w:p>
    <w:p w:rsidR="00BD3450" w:rsidRPr="00B06E95" w:rsidRDefault="00BD3450"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i/>
          <w:sz w:val="22"/>
          <w:szCs w:val="22"/>
          <w:lang w:val="it-IT"/>
        </w:rPr>
        <w:t xml:space="preserve"> </w:t>
      </w:r>
      <w:r w:rsidRPr="00B06E95">
        <w:rPr>
          <w:b/>
          <w:i/>
          <w:sz w:val="22"/>
          <w:szCs w:val="22"/>
          <w:lang w:val="it-IT"/>
        </w:rPr>
        <w:t>11. Alte responsabilităţi ale prestatorului</w:t>
      </w:r>
    </w:p>
    <w:p w:rsidR="009F3CA4" w:rsidRPr="00B06E95" w:rsidRDefault="009F3CA4" w:rsidP="009F3CA4">
      <w:pPr>
        <w:pStyle w:val="DefaultText"/>
        <w:jc w:val="both"/>
        <w:rPr>
          <w:sz w:val="22"/>
          <w:szCs w:val="22"/>
          <w:lang w:val="it-IT"/>
        </w:rPr>
      </w:pPr>
      <w:r w:rsidRPr="00B06E95">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lastRenderedPageBreak/>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B06E95">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lastRenderedPageBreak/>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B06E95" w:rsidRDefault="00C94175" w:rsidP="00C94175">
      <w:pPr>
        <w:jc w:val="both"/>
        <w:rPr>
          <w:sz w:val="22"/>
          <w:szCs w:val="22"/>
        </w:rPr>
      </w:pPr>
      <w:r w:rsidRPr="00B06E95">
        <w:rPr>
          <w:sz w:val="22"/>
          <w:szCs w:val="22"/>
        </w:rPr>
        <w:t>1</w:t>
      </w:r>
      <w:r w:rsidR="00720511" w:rsidRPr="00B06E95">
        <w:rPr>
          <w:sz w:val="22"/>
          <w:szCs w:val="22"/>
        </w:rPr>
        <w:t>8</w:t>
      </w:r>
      <w:r w:rsidRPr="00B06E95">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B06E95">
        <w:rPr>
          <w:b/>
          <w:sz w:val="22"/>
          <w:szCs w:val="22"/>
        </w:rPr>
        <w:t xml:space="preserve"> de la sediul achizitorului</w:t>
      </w:r>
      <w:r w:rsidRPr="00B06E95">
        <w:rPr>
          <w:sz w:val="22"/>
          <w:szCs w:val="22"/>
        </w:rPr>
        <w:t xml:space="preserve"> .</w:t>
      </w:r>
    </w:p>
    <w:p w:rsidR="001834CA" w:rsidRPr="00B06E95" w:rsidRDefault="001834CA" w:rsidP="00C94175">
      <w:pPr>
        <w:jc w:val="both"/>
        <w:rPr>
          <w:sz w:val="22"/>
          <w:szCs w:val="22"/>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B06E95" w:rsidRDefault="001834CA" w:rsidP="001834CA">
      <w:pPr>
        <w:jc w:val="both"/>
        <w:rPr>
          <w:sz w:val="22"/>
          <w:szCs w:val="22"/>
        </w:rPr>
      </w:pPr>
    </w:p>
    <w:p w:rsidR="001834CA" w:rsidRPr="00B06E95" w:rsidRDefault="00B76A3F" w:rsidP="00B06E95">
      <w:pPr>
        <w:jc w:val="both"/>
        <w:rPr>
          <w:sz w:val="22"/>
          <w:szCs w:val="22"/>
        </w:rPr>
      </w:pPr>
      <w:r w:rsidRPr="00B06E95">
        <w:rPr>
          <w:sz w:val="22"/>
          <w:szCs w:val="22"/>
        </w:rPr>
        <w:t>20</w:t>
      </w:r>
      <w:r w:rsidR="001834CA" w:rsidRPr="00B06E95">
        <w:rPr>
          <w:sz w:val="22"/>
          <w:szCs w:val="22"/>
        </w:rPr>
        <w:t xml:space="preserve">.  Daune-interese suplimentare, conform </w:t>
      </w:r>
      <w:r w:rsidR="001834CA" w:rsidRPr="00B06E95">
        <w:rPr>
          <w:b/>
          <w:i/>
          <w:sz w:val="22"/>
          <w:szCs w:val="22"/>
        </w:rPr>
        <w:t>art. 10.1  din Legea nr.72/2013</w:t>
      </w:r>
      <w:r w:rsidR="001834CA" w:rsidRPr="00B06E95">
        <w:rPr>
          <w:sz w:val="22"/>
          <w:szCs w:val="22"/>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76A3F" w:rsidRPr="00B06E95" w:rsidRDefault="00B76A3F" w:rsidP="00B76A3F">
      <w:pPr>
        <w:pStyle w:val="DefaultText2"/>
        <w:jc w:val="both"/>
        <w:rPr>
          <w:sz w:val="22"/>
          <w:szCs w:val="22"/>
          <w:lang w:val="pt-BR"/>
        </w:rPr>
      </w:pPr>
      <w:r w:rsidRPr="00B06E95">
        <w:rPr>
          <w:sz w:val="22"/>
          <w:szCs w:val="22"/>
          <w:lang w:val="pt-BR"/>
        </w:rPr>
        <w:t>22.2 - Comunicările între părţi se pot face şi prin telefon, telegramă, telex, fax sau e-mail cu condiţia confirmării în scris a primirii comunicării.</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B06E95">
        <w:rPr>
          <w:b/>
          <w:sz w:val="22"/>
          <w:szCs w:val="22"/>
        </w:rPr>
        <w:t xml:space="preserve"> S.C.    S.R.L.</w:t>
      </w:r>
    </w:p>
    <w:p w:rsidR="009E4238" w:rsidRPr="00B06E95" w:rsidRDefault="009E4238" w:rsidP="009E4238">
      <w:pPr>
        <w:rPr>
          <w:sz w:val="22"/>
          <w:szCs w:val="22"/>
          <w:lang w:val="pt-BR" w:eastAsia="ro-RO"/>
        </w:rPr>
      </w:pPr>
    </w:p>
    <w:p w:rsidR="00AA4307" w:rsidRPr="00B06E95" w:rsidRDefault="009E4238" w:rsidP="00AA4307">
      <w:pPr>
        <w:rPr>
          <w:sz w:val="22"/>
          <w:szCs w:val="22"/>
        </w:rPr>
      </w:pP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rPr>
        <w:t>p. Primar,                                                                               Administrator</w:t>
      </w:r>
    </w:p>
    <w:p w:rsidR="00AA4307" w:rsidRPr="00B06E95" w:rsidRDefault="00AA4307" w:rsidP="00AA4307">
      <w:pPr>
        <w:rPr>
          <w:sz w:val="22"/>
          <w:szCs w:val="22"/>
        </w:rPr>
      </w:pPr>
      <w:r w:rsidRPr="00B06E95">
        <w:rPr>
          <w:sz w:val="22"/>
          <w:szCs w:val="22"/>
        </w:rPr>
        <w:t xml:space="preserve">        Viceprimar desemnat</w:t>
      </w:r>
    </w:p>
    <w:p w:rsidR="00AA4307" w:rsidRPr="00B06E95" w:rsidRDefault="00AA4307" w:rsidP="00AA4307">
      <w:pPr>
        <w:rPr>
          <w:sz w:val="22"/>
          <w:szCs w:val="22"/>
        </w:rPr>
      </w:pPr>
      <w:r w:rsidRPr="00B06E95">
        <w:rPr>
          <w:sz w:val="22"/>
          <w:szCs w:val="22"/>
        </w:rPr>
        <w:t xml:space="preserve">             Dragoș Chitic                                    </w:t>
      </w:r>
    </w:p>
    <w:p w:rsidR="009E4238" w:rsidRPr="00B06E95" w:rsidRDefault="009E4238" w:rsidP="00AA4307">
      <w:pPr>
        <w:ind w:firstLine="708"/>
        <w:rPr>
          <w:sz w:val="22"/>
          <w:szCs w:val="22"/>
          <w:lang w:val="pt-BR" w:eastAsia="ro-RO"/>
        </w:rPr>
      </w:pPr>
      <w:r w:rsidRPr="00B06E95">
        <w:rPr>
          <w:sz w:val="22"/>
          <w:szCs w:val="22"/>
          <w:lang w:val="pt-BR" w:eastAsia="ro-RO"/>
        </w:rPr>
        <w:tab/>
        <w:t xml:space="preserve">                </w:t>
      </w:r>
      <w:r w:rsidR="00AA4307" w:rsidRPr="00B06E95">
        <w:rPr>
          <w:sz w:val="22"/>
          <w:szCs w:val="22"/>
          <w:lang w:val="pt-BR" w:eastAsia="ro-RO"/>
        </w:rPr>
        <w:t xml:space="preserve">  </w:t>
      </w:r>
      <w:r w:rsidRPr="00B06E95">
        <w:rPr>
          <w:sz w:val="22"/>
          <w:szCs w:val="22"/>
          <w:lang w:val="pt-BR" w:eastAsia="ro-RO"/>
        </w:rPr>
        <w:tab/>
        <w:t xml:space="preserve">               </w:t>
      </w:r>
      <w:r w:rsidR="006117ED" w:rsidRPr="00B06E95">
        <w:rPr>
          <w:sz w:val="22"/>
          <w:szCs w:val="22"/>
          <w:lang w:val="pt-BR" w:eastAsia="ro-RO"/>
        </w:rPr>
        <w:t xml:space="preserve"> </w:t>
      </w:r>
      <w:r w:rsidR="00355680"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25575C" w:rsidRPr="00B06E95">
        <w:rPr>
          <w:sz w:val="22"/>
          <w:szCs w:val="22"/>
          <w:lang w:val="ro-RO"/>
        </w:rPr>
        <w:t xml:space="preserve"> </w:t>
      </w:r>
    </w:p>
    <w:p w:rsidR="009E4238" w:rsidRPr="00B06E95" w:rsidRDefault="009E4238" w:rsidP="009E4238">
      <w:pPr>
        <w:pStyle w:val="DefaultText"/>
        <w:jc w:val="both"/>
        <w:rPr>
          <w:b/>
          <w:sz w:val="22"/>
          <w:szCs w:val="22"/>
          <w:lang w:val="en-GB"/>
        </w:rPr>
      </w:pPr>
    </w:p>
    <w:tbl>
      <w:tblPr>
        <w:tblW w:w="13613" w:type="dxa"/>
        <w:tblLook w:val="01E0"/>
      </w:tblPr>
      <w:tblGrid>
        <w:gridCol w:w="4644"/>
        <w:gridCol w:w="8969"/>
      </w:tblGrid>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Secretarul Municipiului,</w:t>
            </w:r>
          </w:p>
          <w:p w:rsidR="009E4238" w:rsidRPr="00B06E95" w:rsidRDefault="009E4238" w:rsidP="00BC2A1A">
            <w:pPr>
              <w:rPr>
                <w:color w:val="000000"/>
                <w:sz w:val="22"/>
                <w:szCs w:val="22"/>
              </w:rPr>
            </w:pPr>
            <w:r w:rsidRPr="00B06E95">
              <w:rPr>
                <w:color w:val="000000"/>
                <w:sz w:val="22"/>
                <w:szCs w:val="22"/>
              </w:rPr>
              <w:t xml:space="preserve">                  Florin Fecic</w:t>
            </w:r>
          </w:p>
          <w:p w:rsidR="009E4238" w:rsidRPr="00B06E95" w:rsidRDefault="009E4238" w:rsidP="00BC2A1A">
            <w:pPr>
              <w:rPr>
                <w:color w:val="000000"/>
                <w:sz w:val="22"/>
                <w:szCs w:val="22"/>
              </w:rPr>
            </w:pPr>
          </w:p>
          <w:p w:rsidR="006117ED" w:rsidRPr="00B06E95" w:rsidRDefault="006117ED" w:rsidP="00BC2A1A">
            <w:pPr>
              <w:rPr>
                <w:color w:val="000000"/>
                <w:sz w:val="22"/>
                <w:szCs w:val="22"/>
              </w:rPr>
            </w:pPr>
          </w:p>
        </w:tc>
        <w:tc>
          <w:tcPr>
            <w:tcW w:w="8969" w:type="dxa"/>
            <w:vAlign w:val="bottom"/>
          </w:tcPr>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tc>
      </w:tr>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Director  Economic,</w:t>
            </w:r>
          </w:p>
          <w:p w:rsidR="009E4238" w:rsidRPr="00B06E95" w:rsidRDefault="009E4238" w:rsidP="00BC2A1A">
            <w:pPr>
              <w:rPr>
                <w:color w:val="000000"/>
                <w:sz w:val="22"/>
                <w:szCs w:val="22"/>
              </w:rPr>
            </w:pPr>
            <w:r w:rsidRPr="00B06E95">
              <w:rPr>
                <w:color w:val="000000"/>
                <w:sz w:val="22"/>
                <w:szCs w:val="22"/>
              </w:rPr>
              <w:t xml:space="preserve">                Dorina Staicu</w:t>
            </w:r>
          </w:p>
          <w:p w:rsidR="009E4238" w:rsidRPr="00B06E95" w:rsidRDefault="009E4238" w:rsidP="00B06E95">
            <w:pPr>
              <w:rPr>
                <w:color w:val="000000"/>
                <w:sz w:val="22"/>
                <w:szCs w:val="22"/>
              </w:rPr>
            </w:pPr>
          </w:p>
          <w:p w:rsidR="009E4238" w:rsidRPr="00B06E95" w:rsidRDefault="009E4238" w:rsidP="00BC2A1A">
            <w:pPr>
              <w:jc w:val="center"/>
              <w:rPr>
                <w:color w:val="000000"/>
                <w:sz w:val="22"/>
                <w:szCs w:val="22"/>
              </w:rPr>
            </w:pPr>
          </w:p>
        </w:tc>
        <w:tc>
          <w:tcPr>
            <w:tcW w:w="8969" w:type="dxa"/>
            <w:vAlign w:val="bottom"/>
          </w:tcPr>
          <w:p w:rsidR="009E4238" w:rsidRPr="00B06E95" w:rsidRDefault="009E4238" w:rsidP="00BC2A1A">
            <w:pPr>
              <w:jc w:val="center"/>
              <w:rPr>
                <w:color w:val="000000"/>
                <w:sz w:val="22"/>
                <w:szCs w:val="22"/>
              </w:rPr>
            </w:pPr>
            <w:r w:rsidRPr="00B06E95">
              <w:rPr>
                <w:color w:val="000000"/>
                <w:sz w:val="22"/>
                <w:szCs w:val="22"/>
              </w:rPr>
              <w:t xml:space="preserve"> </w:t>
            </w:r>
          </w:p>
          <w:p w:rsidR="009E4238" w:rsidRPr="00B06E95" w:rsidRDefault="009E4238" w:rsidP="00BC2A1A">
            <w:pPr>
              <w:jc w:val="center"/>
              <w:rPr>
                <w:color w:val="000000"/>
                <w:sz w:val="22"/>
                <w:szCs w:val="22"/>
              </w:rPr>
            </w:pPr>
          </w:p>
        </w:tc>
      </w:tr>
      <w:tr w:rsidR="00CB64C9" w:rsidRPr="00B06E95" w:rsidTr="00A111DB">
        <w:tc>
          <w:tcPr>
            <w:tcW w:w="4644" w:type="dxa"/>
          </w:tcPr>
          <w:tbl>
            <w:tblPr>
              <w:tblW w:w="0" w:type="auto"/>
              <w:tblLook w:val="01E0"/>
            </w:tblPr>
            <w:tblGrid>
              <w:gridCol w:w="4428"/>
            </w:tblGrid>
            <w:tr w:rsidR="00B34152" w:rsidRPr="00B06E95" w:rsidTr="00B34152">
              <w:tc>
                <w:tcPr>
                  <w:tcW w:w="4428" w:type="dxa"/>
                </w:tcPr>
                <w:tbl>
                  <w:tblPr>
                    <w:tblW w:w="0" w:type="auto"/>
                    <w:tblLook w:val="01E0"/>
                  </w:tblPr>
                  <w:tblGrid>
                    <w:gridCol w:w="4212"/>
                  </w:tblGrid>
                  <w:tr w:rsidR="00B34152" w:rsidRPr="006D3482" w:rsidTr="005E5AFE">
                    <w:tc>
                      <w:tcPr>
                        <w:tcW w:w="4921" w:type="dxa"/>
                      </w:tcPr>
                      <w:p w:rsidR="00B34152" w:rsidRPr="006D3482" w:rsidRDefault="00B34152" w:rsidP="005E5AFE">
                        <w:pPr>
                          <w:rPr>
                            <w:color w:val="000000"/>
                            <w:sz w:val="22"/>
                            <w:szCs w:val="22"/>
                            <w:lang w:val="ro-RO"/>
                          </w:rPr>
                        </w:pPr>
                        <w:r w:rsidRPr="006D3482">
                          <w:rPr>
                            <w:color w:val="000000"/>
                            <w:sz w:val="22"/>
                            <w:szCs w:val="22"/>
                            <w:lang w:val="ro-RO"/>
                          </w:rPr>
                          <w:t>Serviciul Investiții și Gospodărie Comunală</w:t>
                        </w:r>
                      </w:p>
                      <w:p w:rsidR="00B34152" w:rsidRPr="006D3482" w:rsidRDefault="00B34152" w:rsidP="005E5AFE">
                        <w:pPr>
                          <w:rPr>
                            <w:color w:val="000000"/>
                            <w:sz w:val="22"/>
                            <w:szCs w:val="22"/>
                            <w:lang w:val="ro-RO"/>
                          </w:rPr>
                        </w:pPr>
                        <w:r w:rsidRPr="006D3482">
                          <w:rPr>
                            <w:color w:val="000000"/>
                            <w:sz w:val="22"/>
                            <w:szCs w:val="22"/>
                            <w:lang w:val="ro-RO"/>
                          </w:rPr>
                          <w:t xml:space="preserve"> Marina Gavril</w:t>
                        </w:r>
                        <w:r>
                          <w:rPr>
                            <w:color w:val="000000"/>
                            <w:sz w:val="22"/>
                            <w:szCs w:val="22"/>
                            <w:lang w:val="ro-RO"/>
                          </w:rPr>
                          <w:t xml:space="preserve">                    Irinel Pascu</w:t>
                        </w:r>
                      </w:p>
                      <w:p w:rsidR="00B34152" w:rsidRPr="006D3482" w:rsidRDefault="00B34152" w:rsidP="005E5AFE">
                        <w:pPr>
                          <w:jc w:val="center"/>
                          <w:rPr>
                            <w:color w:val="000000"/>
                            <w:sz w:val="22"/>
                            <w:szCs w:val="22"/>
                            <w:lang w:val="ro-RO"/>
                          </w:rPr>
                        </w:pPr>
                      </w:p>
                      <w:p w:rsidR="00B34152" w:rsidRPr="006D3482" w:rsidRDefault="00B34152" w:rsidP="005E5AFE">
                        <w:pPr>
                          <w:rPr>
                            <w:color w:val="000000"/>
                            <w:sz w:val="22"/>
                            <w:szCs w:val="22"/>
                            <w:lang w:val="ro-RO"/>
                          </w:rPr>
                        </w:pPr>
                      </w:p>
                    </w:tc>
                  </w:tr>
                  <w:tr w:rsidR="00B34152" w:rsidRPr="006D3482" w:rsidTr="005E5AFE">
                    <w:tc>
                      <w:tcPr>
                        <w:tcW w:w="4921" w:type="dxa"/>
                      </w:tcPr>
                      <w:p w:rsidR="00B34152" w:rsidRPr="006D3482" w:rsidRDefault="00B34152" w:rsidP="005E5AFE">
                        <w:pPr>
                          <w:jc w:val="center"/>
                          <w:rPr>
                            <w:color w:val="000000"/>
                            <w:sz w:val="22"/>
                            <w:szCs w:val="22"/>
                            <w:lang w:val="ro-RO"/>
                          </w:rPr>
                        </w:pPr>
                        <w:r w:rsidRPr="006D3482">
                          <w:rPr>
                            <w:color w:val="000000"/>
                            <w:sz w:val="22"/>
                            <w:szCs w:val="22"/>
                            <w:lang w:val="ro-RO"/>
                          </w:rPr>
                          <w:t>Compartiment Contencios şi Juridic,</w:t>
                        </w:r>
                      </w:p>
                      <w:p w:rsidR="00B34152" w:rsidRPr="006D3482" w:rsidRDefault="00B34152" w:rsidP="005E5AFE">
                        <w:pPr>
                          <w:rPr>
                            <w:color w:val="000000"/>
                            <w:sz w:val="22"/>
                            <w:szCs w:val="22"/>
                            <w:lang w:val="ro-RO"/>
                          </w:rPr>
                        </w:pPr>
                      </w:p>
                      <w:p w:rsidR="00B34152" w:rsidRPr="006D3482" w:rsidRDefault="00B34152" w:rsidP="005E5AFE">
                        <w:pPr>
                          <w:jc w:val="center"/>
                          <w:rPr>
                            <w:color w:val="000000"/>
                            <w:sz w:val="22"/>
                            <w:szCs w:val="22"/>
                            <w:lang w:val="ro-RO"/>
                          </w:rPr>
                        </w:pPr>
                      </w:p>
                    </w:tc>
                  </w:tr>
                  <w:tr w:rsidR="00B34152" w:rsidRPr="006D3482" w:rsidTr="005E5AFE">
                    <w:tc>
                      <w:tcPr>
                        <w:tcW w:w="4921" w:type="dxa"/>
                      </w:tcPr>
                      <w:p w:rsidR="00B34152" w:rsidRPr="006D3482" w:rsidRDefault="00B34152" w:rsidP="005E5AFE">
                        <w:pPr>
                          <w:jc w:val="center"/>
                          <w:rPr>
                            <w:color w:val="000000"/>
                            <w:sz w:val="22"/>
                            <w:szCs w:val="22"/>
                            <w:lang w:val="ro-RO"/>
                          </w:rPr>
                        </w:pPr>
                        <w:r w:rsidRPr="006D3482">
                          <w:rPr>
                            <w:color w:val="000000"/>
                            <w:sz w:val="22"/>
                            <w:szCs w:val="22"/>
                            <w:lang w:val="ro-RO"/>
                          </w:rPr>
                          <w:lastRenderedPageBreak/>
                          <w:t>Compartiment Achizitii Publice,</w:t>
                        </w:r>
                      </w:p>
                      <w:p w:rsidR="00B34152" w:rsidRPr="006D3482" w:rsidRDefault="00B34152" w:rsidP="005E5AFE">
                        <w:pPr>
                          <w:jc w:val="center"/>
                          <w:rPr>
                            <w:color w:val="000000"/>
                            <w:sz w:val="22"/>
                            <w:szCs w:val="22"/>
                            <w:lang w:val="ro-RO"/>
                          </w:rPr>
                        </w:pPr>
                        <w:r w:rsidRPr="006D3482">
                          <w:rPr>
                            <w:color w:val="000000"/>
                            <w:sz w:val="22"/>
                            <w:szCs w:val="22"/>
                            <w:lang w:val="ro-RO"/>
                          </w:rPr>
                          <w:t>Carmen Buliga</w:t>
                        </w:r>
                      </w:p>
                      <w:p w:rsidR="00B34152" w:rsidRPr="006D3482" w:rsidRDefault="00B34152" w:rsidP="005E5AFE">
                        <w:pPr>
                          <w:jc w:val="center"/>
                          <w:rPr>
                            <w:color w:val="000000"/>
                            <w:sz w:val="22"/>
                            <w:szCs w:val="22"/>
                            <w:lang w:val="ro-RO"/>
                          </w:rPr>
                        </w:pPr>
                      </w:p>
                    </w:tc>
                  </w:tr>
                </w:tbl>
                <w:p w:rsidR="00B34152" w:rsidRDefault="00B34152"/>
              </w:tc>
            </w:tr>
            <w:tr w:rsidR="00B34152" w:rsidRPr="00B06E95" w:rsidTr="00B34152">
              <w:tc>
                <w:tcPr>
                  <w:tcW w:w="4428" w:type="dxa"/>
                </w:tcPr>
                <w:p w:rsidR="00B34152" w:rsidRDefault="00B34152"/>
              </w:tc>
            </w:tr>
            <w:tr w:rsidR="00B34152" w:rsidRPr="00B06E95" w:rsidTr="00B34152">
              <w:tc>
                <w:tcPr>
                  <w:tcW w:w="4428" w:type="dxa"/>
                </w:tcPr>
                <w:p w:rsidR="00B34152" w:rsidRDefault="00B34152"/>
              </w:tc>
            </w:tr>
          </w:tbl>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tc>
      </w:tr>
    </w:tbl>
    <w:p w:rsidR="009F3CA4" w:rsidRPr="00B06E95" w:rsidRDefault="009F3CA4" w:rsidP="009F3CA4">
      <w:pPr>
        <w:pStyle w:val="DefaultText"/>
        <w:jc w:val="both"/>
        <w:rPr>
          <w:sz w:val="22"/>
          <w:szCs w:val="22"/>
          <w:lang w:val="pt-BR"/>
        </w:rPr>
      </w:pPr>
      <w:r w:rsidRPr="00B06E95">
        <w:rPr>
          <w:i/>
          <w:sz w:val="22"/>
          <w:szCs w:val="22"/>
          <w:lang w:val="pt-BR"/>
        </w:rPr>
        <w:t xml:space="preserve">    </w:t>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t xml:space="preserve">     </w:t>
      </w:r>
    </w:p>
    <w:p w:rsidR="009F3CA4" w:rsidRPr="00B06E95" w:rsidRDefault="009F3CA4" w:rsidP="009F3CA4">
      <w:pPr>
        <w:pStyle w:val="Titlu1"/>
        <w:numPr>
          <w:ilvl w:val="0"/>
          <w:numId w:val="0"/>
        </w:numPr>
        <w:rPr>
          <w:rFonts w:ascii="Times New Roman" w:hAnsi="Times New Roman" w:cs="Times New Roman"/>
          <w:sz w:val="22"/>
          <w:szCs w:val="22"/>
          <w:lang w:val="ro-RO"/>
        </w:rPr>
      </w:pPr>
    </w:p>
    <w:p w:rsidR="009264E4" w:rsidRPr="00B06E95" w:rsidRDefault="009264E4" w:rsidP="009F3CA4">
      <w:pPr>
        <w:rPr>
          <w:sz w:val="22"/>
          <w:szCs w:val="22"/>
        </w:rPr>
      </w:pPr>
    </w:p>
    <w:sectPr w:rsidR="009264E4"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AC" w:rsidRDefault="008E28AC">
      <w:r>
        <w:separator/>
      </w:r>
    </w:p>
  </w:endnote>
  <w:endnote w:type="continuationSeparator" w:id="0">
    <w:p w:rsidR="008E28AC" w:rsidRDefault="008E2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AC" w:rsidRDefault="008E28AC">
      <w:r>
        <w:separator/>
      </w:r>
    </w:p>
  </w:footnote>
  <w:footnote w:type="continuationSeparator" w:id="0">
    <w:p w:rsidR="008E28AC" w:rsidRDefault="008E28AC">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1F98"/>
    <w:rsid w:val="000D675B"/>
    <w:rsid w:val="000D74F0"/>
    <w:rsid w:val="000D7661"/>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263E1"/>
    <w:rsid w:val="00333687"/>
    <w:rsid w:val="00342A6A"/>
    <w:rsid w:val="0034744B"/>
    <w:rsid w:val="00355680"/>
    <w:rsid w:val="00356B8D"/>
    <w:rsid w:val="003A77AB"/>
    <w:rsid w:val="003B2BE8"/>
    <w:rsid w:val="003C02B9"/>
    <w:rsid w:val="004173C4"/>
    <w:rsid w:val="004520DB"/>
    <w:rsid w:val="004653DA"/>
    <w:rsid w:val="00472264"/>
    <w:rsid w:val="00495A73"/>
    <w:rsid w:val="004A2287"/>
    <w:rsid w:val="004B62F6"/>
    <w:rsid w:val="00591EF5"/>
    <w:rsid w:val="005A7CC2"/>
    <w:rsid w:val="005C2B2A"/>
    <w:rsid w:val="005F4F3F"/>
    <w:rsid w:val="00601F87"/>
    <w:rsid w:val="006117ED"/>
    <w:rsid w:val="00612FD4"/>
    <w:rsid w:val="00616EFD"/>
    <w:rsid w:val="00677FA5"/>
    <w:rsid w:val="006A6FC4"/>
    <w:rsid w:val="006B39D2"/>
    <w:rsid w:val="006B5B9B"/>
    <w:rsid w:val="006C3D33"/>
    <w:rsid w:val="007143C2"/>
    <w:rsid w:val="00720511"/>
    <w:rsid w:val="00721CC1"/>
    <w:rsid w:val="00743048"/>
    <w:rsid w:val="00765011"/>
    <w:rsid w:val="00781DF4"/>
    <w:rsid w:val="008149BD"/>
    <w:rsid w:val="00836612"/>
    <w:rsid w:val="00866CB5"/>
    <w:rsid w:val="0087004A"/>
    <w:rsid w:val="00881C01"/>
    <w:rsid w:val="008845B2"/>
    <w:rsid w:val="00886EBA"/>
    <w:rsid w:val="008C5EC8"/>
    <w:rsid w:val="008D0D89"/>
    <w:rsid w:val="008E28AC"/>
    <w:rsid w:val="008F3139"/>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22334"/>
    <w:rsid w:val="00B34152"/>
    <w:rsid w:val="00B37D91"/>
    <w:rsid w:val="00B65AE7"/>
    <w:rsid w:val="00B7132C"/>
    <w:rsid w:val="00B76A3F"/>
    <w:rsid w:val="00B8561D"/>
    <w:rsid w:val="00BA7CC8"/>
    <w:rsid w:val="00BB5700"/>
    <w:rsid w:val="00BC4AAB"/>
    <w:rsid w:val="00BD0E48"/>
    <w:rsid w:val="00BD13B8"/>
    <w:rsid w:val="00BD3450"/>
    <w:rsid w:val="00BD53BE"/>
    <w:rsid w:val="00BD5616"/>
    <w:rsid w:val="00BE251A"/>
    <w:rsid w:val="00C15C3E"/>
    <w:rsid w:val="00C73937"/>
    <w:rsid w:val="00C82FE4"/>
    <w:rsid w:val="00C94175"/>
    <w:rsid w:val="00CA57E8"/>
    <w:rsid w:val="00CB3803"/>
    <w:rsid w:val="00CB64C9"/>
    <w:rsid w:val="00CC14E1"/>
    <w:rsid w:val="00CD3F97"/>
    <w:rsid w:val="00D00589"/>
    <w:rsid w:val="00D20300"/>
    <w:rsid w:val="00D419CF"/>
    <w:rsid w:val="00D76DA9"/>
    <w:rsid w:val="00D85391"/>
    <w:rsid w:val="00DB44E2"/>
    <w:rsid w:val="00E11B43"/>
    <w:rsid w:val="00E26C96"/>
    <w:rsid w:val="00E3188A"/>
    <w:rsid w:val="00E51276"/>
    <w:rsid w:val="00E53C2D"/>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A6419"/>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2445</Words>
  <Characters>14185</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41</cp:revision>
  <cp:lastPrinted>2014-03-05T07:41:00Z</cp:lastPrinted>
  <dcterms:created xsi:type="dcterms:W3CDTF">2012-08-10T10:28:00Z</dcterms:created>
  <dcterms:modified xsi:type="dcterms:W3CDTF">2015-10-02T08:50:00Z</dcterms:modified>
</cp:coreProperties>
</file>